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B9" w:rsidRPr="00F92EB9" w:rsidRDefault="00F92EB9" w:rsidP="00F92EB9">
      <w:pPr>
        <w:spacing w:before="100" w:beforeAutospacing="1" w:after="270" w:line="540" w:lineRule="atLeast"/>
        <w:outlineLvl w:val="0"/>
        <w:rPr>
          <w:rFonts w:ascii="Circe" w:eastAsia="Times New Roman" w:hAnsi="Circe" w:cs="Times New Roman"/>
          <w:b/>
          <w:bCs/>
          <w:caps/>
          <w:color w:val="231F20"/>
          <w:kern w:val="36"/>
          <w:sz w:val="42"/>
          <w:szCs w:val="42"/>
        </w:rPr>
      </w:pPr>
      <w:r w:rsidRPr="00F92EB9">
        <w:rPr>
          <w:rFonts w:ascii="Circe" w:eastAsia="Times New Roman" w:hAnsi="Circe" w:cs="Times New Roman"/>
          <w:b/>
          <w:bCs/>
          <w:caps/>
          <w:color w:val="231F20"/>
          <w:kern w:val="36"/>
          <w:sz w:val="42"/>
          <w:szCs w:val="42"/>
        </w:rPr>
        <w:t>«ЛИКБЕЗ» ОТ УПРАВЛЕНИЯ АРХИТЕКТУРЫ И ГРАДОСТРОИТЕЛЬСТВА</w:t>
      </w:r>
    </w:p>
    <w:p w:rsidR="006E73A3" w:rsidRDefault="00F92EB9">
      <w:hyperlink r:id="rId4" w:history="1">
        <w:r w:rsidRPr="007373C2">
          <w:rPr>
            <w:rStyle w:val="a3"/>
          </w:rPr>
          <w:t>http://uaig.ru/article/221-likbez-ot-upravleniya-arhitektury-i-gradostroitelstva</w:t>
        </w:r>
      </w:hyperlink>
      <w:r>
        <w:t xml:space="preserve"> </w:t>
      </w:r>
    </w:p>
    <w:sectPr w:rsidR="006E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EB9"/>
    <w:rsid w:val="00512D2D"/>
    <w:rsid w:val="006E73A3"/>
    <w:rsid w:val="00F9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2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E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F92E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aig.ru/article/221-likbez-ot-upravleniya-arhitektury-i-gradostroitel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Производственный</dc:creator>
  <cp:lastModifiedBy>Производственный</cp:lastModifiedBy>
  <cp:revision>2</cp:revision>
  <dcterms:created xsi:type="dcterms:W3CDTF">2018-02-20T11:37:00Z</dcterms:created>
  <dcterms:modified xsi:type="dcterms:W3CDTF">2018-02-20T11:37:00Z</dcterms:modified>
</cp:coreProperties>
</file>